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A1347" w14:textId="2D69F60B" w:rsidR="00C769DE" w:rsidRPr="009642F8" w:rsidRDefault="00046B9F" w:rsidP="00046B9F">
      <w:pPr>
        <w:jc w:val="center"/>
        <w:rPr>
          <w:b/>
          <w:bCs/>
          <w:i/>
          <w:iCs/>
          <w:sz w:val="32"/>
          <w:szCs w:val="32"/>
          <w:lang w:val="en-US"/>
        </w:rPr>
      </w:pPr>
      <w:r w:rsidRPr="009642F8">
        <w:rPr>
          <w:b/>
          <w:bCs/>
          <w:i/>
          <w:iCs/>
          <w:sz w:val="32"/>
          <w:szCs w:val="32"/>
          <w:lang w:val="en-US"/>
        </w:rPr>
        <w:t>Thesis proposal</w:t>
      </w:r>
    </w:p>
    <w:p w14:paraId="40AA2727" w14:textId="6CA16CCE" w:rsidR="00046B9F" w:rsidRDefault="00046B9F" w:rsidP="000C54D5">
      <w:pPr>
        <w:rPr>
          <w:rStyle w:val="notion-enable-hover"/>
          <w:b/>
          <w:bCs/>
          <w:sz w:val="24"/>
          <w:szCs w:val="24"/>
          <w:lang w:val="en-US"/>
        </w:rPr>
      </w:pPr>
      <w:r w:rsidRPr="000C54D5">
        <w:rPr>
          <w:rStyle w:val="notion-enable-hover"/>
          <w:b/>
          <w:bCs/>
          <w:sz w:val="24"/>
          <w:szCs w:val="24"/>
          <w:lang w:val="en-US"/>
        </w:rPr>
        <w:t xml:space="preserve">Computational analysis of vinblastine interaction with tubulin to shed light </w:t>
      </w:r>
      <w:r w:rsidR="00676B4F" w:rsidRPr="000C54D5">
        <w:rPr>
          <w:rStyle w:val="notion-enable-hover"/>
          <w:b/>
          <w:bCs/>
          <w:sz w:val="24"/>
          <w:szCs w:val="24"/>
          <w:lang w:val="en-US"/>
        </w:rPr>
        <w:t>on</w:t>
      </w:r>
      <w:r w:rsidRPr="000C54D5">
        <w:rPr>
          <w:rStyle w:val="notion-enable-hover"/>
          <w:b/>
          <w:bCs/>
          <w:sz w:val="24"/>
          <w:szCs w:val="24"/>
          <w:lang w:val="en-US"/>
        </w:rPr>
        <w:t xml:space="preserve"> its anticancer effect</w:t>
      </w:r>
    </w:p>
    <w:p w14:paraId="2040D1AF" w14:textId="77777777" w:rsidR="000C54D5" w:rsidRPr="000C54D5" w:rsidRDefault="000C54D5" w:rsidP="000C54D5">
      <w:pPr>
        <w:rPr>
          <w:rStyle w:val="notion-enable-hover"/>
          <w:b/>
          <w:bCs/>
          <w:sz w:val="24"/>
          <w:szCs w:val="24"/>
          <w:lang w:val="en-US"/>
        </w:rPr>
      </w:pPr>
    </w:p>
    <w:p w14:paraId="04720427" w14:textId="5EB5B5C7" w:rsidR="006E749D" w:rsidRDefault="00205386" w:rsidP="00205386">
      <w:pPr>
        <w:rPr>
          <w:lang w:val="en-US"/>
        </w:rPr>
      </w:pPr>
      <w:r w:rsidRPr="00205386">
        <w:rPr>
          <w:lang w:val="en-US"/>
        </w:rPr>
        <w:t>Microtubule-targeting agents</w:t>
      </w:r>
      <w:r>
        <w:rPr>
          <w:lang w:val="en-US"/>
        </w:rPr>
        <w:t xml:space="preserve"> (MTAs)</w:t>
      </w:r>
      <w:r w:rsidRPr="00205386">
        <w:rPr>
          <w:lang w:val="en-US"/>
        </w:rPr>
        <w:t xml:space="preserve"> constitute a diverse group of chemical compounds </w:t>
      </w:r>
      <w:r>
        <w:rPr>
          <w:lang w:val="en-US"/>
        </w:rPr>
        <w:t xml:space="preserve">with a prominent role in cancer treatment. These compounds </w:t>
      </w:r>
      <w:r w:rsidRPr="00205386">
        <w:rPr>
          <w:lang w:val="en-US"/>
        </w:rPr>
        <w:t xml:space="preserve">bind to </w:t>
      </w:r>
      <w:r w:rsidRPr="00676B4F">
        <w:rPr>
          <w:lang w:val="en-US"/>
        </w:rPr>
        <w:t>tubulin affecting microtubule polymerization, several</w:t>
      </w:r>
      <w:r w:rsidRPr="000D527E">
        <w:rPr>
          <w:lang w:val="en-US"/>
        </w:rPr>
        <w:t xml:space="preserve"> cellular responses often leading to cell death</w:t>
      </w:r>
      <w:r w:rsidRPr="00676B4F">
        <w:rPr>
          <w:lang w:val="en-US"/>
        </w:rPr>
        <w:t xml:space="preserve">. </w:t>
      </w:r>
      <w:r w:rsidRPr="000D527E">
        <w:rPr>
          <w:lang w:val="en-US"/>
        </w:rPr>
        <w:t>Among MTAs, vi</w:t>
      </w:r>
      <w:r w:rsidR="00046B9F" w:rsidRPr="000D527E">
        <w:rPr>
          <w:lang w:val="en-US"/>
        </w:rPr>
        <w:t>nblastine </w:t>
      </w:r>
      <w:r w:rsidRPr="000D527E">
        <w:rPr>
          <w:lang w:val="en-US"/>
        </w:rPr>
        <w:t xml:space="preserve">is a vinca alkaloid </w:t>
      </w:r>
      <w:r w:rsidR="000D527E" w:rsidRPr="000D527E">
        <w:rPr>
          <w:lang w:val="en-US"/>
        </w:rPr>
        <w:t>approved for the treatment of various types</w:t>
      </w:r>
      <w:r w:rsidR="009114EB">
        <w:rPr>
          <w:lang w:val="en-US"/>
        </w:rPr>
        <w:t xml:space="preserve"> cancer</w:t>
      </w:r>
      <w:r w:rsidR="000D527E" w:rsidRPr="000D527E">
        <w:rPr>
          <w:lang w:val="en-US"/>
        </w:rPr>
        <w:t>, including neuroblastoma</w:t>
      </w:r>
      <w:r w:rsidR="009114EB">
        <w:rPr>
          <w:lang w:val="en-US"/>
        </w:rPr>
        <w:t xml:space="preserve">, </w:t>
      </w:r>
      <w:r w:rsidR="009114EB" w:rsidRPr="000D527E">
        <w:rPr>
          <w:lang w:val="en-US"/>
        </w:rPr>
        <w:t>breast</w:t>
      </w:r>
      <w:r w:rsidR="009114EB">
        <w:rPr>
          <w:lang w:val="en-US"/>
        </w:rPr>
        <w:t>, and</w:t>
      </w:r>
      <w:r w:rsidR="009114EB" w:rsidRPr="000D527E">
        <w:rPr>
          <w:lang w:val="en-US"/>
        </w:rPr>
        <w:t xml:space="preserve"> testicular cancer</w:t>
      </w:r>
      <w:r w:rsidR="000D527E">
        <w:rPr>
          <w:lang w:val="en-US"/>
        </w:rPr>
        <w:t>. Several studies have highlighted that vinblastine acts as a m</w:t>
      </w:r>
      <w:r w:rsidR="000D527E" w:rsidRPr="000D527E">
        <w:rPr>
          <w:lang w:val="en-US"/>
        </w:rPr>
        <w:t>icrotubule-disruptive </w:t>
      </w:r>
      <w:r w:rsidR="000D527E">
        <w:rPr>
          <w:lang w:val="en-US"/>
        </w:rPr>
        <w:t>agent by inducing a conformational change to the tubulin heterodimer and inhibiting microtubule growth. In this context, th</w:t>
      </w:r>
      <w:r w:rsidR="00676B4F">
        <w:rPr>
          <w:lang w:val="en-US"/>
        </w:rPr>
        <w:t>is MSc thesis aim</w:t>
      </w:r>
      <w:r w:rsidR="000D527E">
        <w:rPr>
          <w:lang w:val="en-US"/>
        </w:rPr>
        <w:t xml:space="preserve">s </w:t>
      </w:r>
      <w:r w:rsidR="00676B4F">
        <w:rPr>
          <w:lang w:val="en-US"/>
        </w:rPr>
        <w:t>at</w:t>
      </w:r>
      <w:r w:rsidR="000D527E">
        <w:rPr>
          <w:lang w:val="en-US"/>
        </w:rPr>
        <w:t xml:space="preserve"> characteriz</w:t>
      </w:r>
      <w:r w:rsidR="00676B4F">
        <w:rPr>
          <w:lang w:val="en-US"/>
        </w:rPr>
        <w:t>ing</w:t>
      </w:r>
      <w:r w:rsidR="000D527E">
        <w:rPr>
          <w:lang w:val="en-US"/>
        </w:rPr>
        <w:t xml:space="preserve"> the interaction between vinblastine and tubulin</w:t>
      </w:r>
      <w:r w:rsidR="00676B4F">
        <w:rPr>
          <w:lang w:val="en-US"/>
        </w:rPr>
        <w:t xml:space="preserve"> and the consequent supposed conformational changes through molecular modeling techniques.</w:t>
      </w:r>
    </w:p>
    <w:p w14:paraId="6A2A5A7A" w14:textId="165232C4" w:rsidR="00046B9F" w:rsidRDefault="00A94761" w:rsidP="00A94761">
      <w:pPr>
        <w:jc w:val="center"/>
        <w:rPr>
          <w:lang w:val="en-US"/>
        </w:rPr>
      </w:pPr>
      <w:r>
        <w:rPr>
          <w:noProof/>
          <w:lang w:val="en-US"/>
        </w:rPr>
        <w:drawing>
          <wp:inline distT="0" distB="0" distL="0" distR="0" wp14:anchorId="6A725807" wp14:editId="3FA7E1AE">
            <wp:extent cx="2880360" cy="2880360"/>
            <wp:effectExtent l="0" t="0" r="0" b="0"/>
            <wp:docPr id="4" name="Picture 4" descr="A close-up of some ice cre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up of some ice cream&#10;&#10;Description automatically generated with low confidenc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80360" cy="2880360"/>
                    </a:xfrm>
                    <a:prstGeom prst="rect">
                      <a:avLst/>
                    </a:prstGeom>
                    <a:noFill/>
                    <a:ln>
                      <a:noFill/>
                    </a:ln>
                  </pic:spPr>
                </pic:pic>
              </a:graphicData>
            </a:graphic>
          </wp:inline>
        </w:drawing>
      </w:r>
    </w:p>
    <w:p w14:paraId="6FDA4892" w14:textId="50DA5155" w:rsidR="00676B4F" w:rsidRDefault="00676B4F" w:rsidP="00676B4F">
      <w:pPr>
        <w:rPr>
          <w:b/>
          <w:bCs/>
          <w:i/>
          <w:iCs/>
          <w:noProof/>
          <w:sz w:val="32"/>
          <w:szCs w:val="32"/>
          <w:lang w:val="en-US"/>
        </w:rPr>
      </w:pPr>
      <w:r w:rsidRPr="00676B4F">
        <w:rPr>
          <w:lang w:val="en-US" w:eastAsia="it-IT"/>
        </w:rPr>
        <w:t xml:space="preserve">For further information about the proposed </w:t>
      </w:r>
      <w:r>
        <w:rPr>
          <w:lang w:val="en-US" w:eastAsia="it-IT"/>
        </w:rPr>
        <w:t>work</w:t>
      </w:r>
      <w:r w:rsidRPr="00676B4F">
        <w:rPr>
          <w:lang w:val="en-US" w:eastAsia="it-IT"/>
        </w:rPr>
        <w:t xml:space="preserve">, please contact via email directly Prof. Marco Deriu (marco.deriu@polito.it), inserting in CC the PhD student </w:t>
      </w:r>
      <w:r>
        <w:rPr>
          <w:lang w:val="en-US" w:eastAsia="it-IT"/>
        </w:rPr>
        <w:t>Marco Cannariato</w:t>
      </w:r>
      <w:r w:rsidRPr="00676B4F">
        <w:rPr>
          <w:lang w:val="en-US" w:eastAsia="it-IT"/>
        </w:rPr>
        <w:t xml:space="preserve"> (</w:t>
      </w:r>
      <w:r>
        <w:rPr>
          <w:lang w:val="en-US" w:eastAsia="it-IT"/>
        </w:rPr>
        <w:t>marco.cannariato</w:t>
      </w:r>
      <w:r w:rsidRPr="00676B4F">
        <w:rPr>
          <w:lang w:val="en-US" w:eastAsia="it-IT"/>
        </w:rPr>
        <w:t>@polito.it).</w:t>
      </w:r>
      <w:r w:rsidR="006E749D" w:rsidRPr="006E749D">
        <w:rPr>
          <w:b/>
          <w:bCs/>
          <w:i/>
          <w:iCs/>
          <w:noProof/>
          <w:sz w:val="32"/>
          <w:szCs w:val="32"/>
          <w:lang w:val="en-US"/>
        </w:rPr>
        <w:t xml:space="preserve"> </w:t>
      </w:r>
    </w:p>
    <w:p w14:paraId="5E609610" w14:textId="77777777" w:rsidR="000C54D5" w:rsidRPr="00676B4F" w:rsidRDefault="000C54D5" w:rsidP="00676B4F">
      <w:pPr>
        <w:rPr>
          <w:lang w:val="en-US" w:eastAsia="it-IT"/>
        </w:rPr>
      </w:pPr>
    </w:p>
    <w:p w14:paraId="68ED17D0" w14:textId="2B878D3C" w:rsidR="00046B9F" w:rsidRPr="00676B4F" w:rsidRDefault="00676B4F" w:rsidP="00676B4F">
      <w:pPr>
        <w:rPr>
          <w:rFonts w:cstheme="minorHAnsi"/>
          <w:lang w:val="en-US"/>
        </w:rPr>
      </w:pPr>
      <w:r w:rsidRPr="00676B4F">
        <w:rPr>
          <w:rFonts w:cstheme="minorHAnsi"/>
          <w:shd w:val="clear" w:color="auto" w:fill="FFFFFF"/>
          <w:lang w:val="en-US"/>
        </w:rPr>
        <w:t>It is required that the student has taken Professor Deriu's "Biomeccanica Multiscala" course and has acquired good basic knowledge of the bash language and GROMACS. Attendance at "Biomechanical Design" and "Rational Drug Design" courses by Prof. Jack Tuszynski is also very welcome.</w:t>
      </w:r>
    </w:p>
    <w:sectPr w:rsidR="00046B9F" w:rsidRPr="00676B4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A05F5"/>
    <w:multiLevelType w:val="multilevel"/>
    <w:tmpl w:val="77E05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7475E8D"/>
    <w:multiLevelType w:val="hybridMultilevel"/>
    <w:tmpl w:val="4BC641E6"/>
    <w:lvl w:ilvl="0" w:tplc="9E20AAE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803301281">
    <w:abstractNumId w:val="0"/>
  </w:num>
  <w:num w:numId="2" w16cid:durableId="509288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LIwMDG0MDEyNzewNDdW0lEKTi0uzszPAykwqQUA1az93ywAAAA="/>
  </w:docVars>
  <w:rsids>
    <w:rsidRoot w:val="00046B9F"/>
    <w:rsid w:val="00046B9F"/>
    <w:rsid w:val="00052BB7"/>
    <w:rsid w:val="000755F7"/>
    <w:rsid w:val="000C54D5"/>
    <w:rsid w:val="000D527E"/>
    <w:rsid w:val="00205386"/>
    <w:rsid w:val="0048757B"/>
    <w:rsid w:val="00676B4F"/>
    <w:rsid w:val="006E749D"/>
    <w:rsid w:val="00703740"/>
    <w:rsid w:val="0074381B"/>
    <w:rsid w:val="008A5EA1"/>
    <w:rsid w:val="009114EB"/>
    <w:rsid w:val="009642F8"/>
    <w:rsid w:val="009A32E5"/>
    <w:rsid w:val="00A94761"/>
    <w:rsid w:val="00B65BC7"/>
    <w:rsid w:val="00C769DE"/>
    <w:rsid w:val="00E64210"/>
    <w:rsid w:val="00E816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BE4A6"/>
  <w15:chartTrackingRefBased/>
  <w15:docId w15:val="{9AF5E608-A229-4E1C-A4C6-2835B7720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386"/>
    <w:pPr>
      <w:jc w:val="both"/>
    </w:pPr>
  </w:style>
  <w:style w:type="paragraph" w:styleId="Heading1">
    <w:name w:val="heading 1"/>
    <w:basedOn w:val="Normal"/>
    <w:next w:val="Normal"/>
    <w:link w:val="Heading1Char"/>
    <w:uiPriority w:val="9"/>
    <w:qFormat/>
    <w:rsid w:val="00046B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6B9F"/>
    <w:rPr>
      <w:rFonts w:asciiTheme="majorHAnsi" w:eastAsiaTheme="majorEastAsia" w:hAnsiTheme="majorHAnsi" w:cstheme="majorBidi"/>
      <w:color w:val="2F5496" w:themeColor="accent1" w:themeShade="BF"/>
      <w:sz w:val="32"/>
      <w:szCs w:val="32"/>
    </w:rPr>
  </w:style>
  <w:style w:type="character" w:customStyle="1" w:styleId="notion-enable-hover">
    <w:name w:val="notion-enable-hover"/>
    <w:basedOn w:val="DefaultParagraphFont"/>
    <w:rsid w:val="00046B9F"/>
  </w:style>
  <w:style w:type="character" w:styleId="Hyperlink">
    <w:name w:val="Hyperlink"/>
    <w:basedOn w:val="DefaultParagraphFont"/>
    <w:uiPriority w:val="99"/>
    <w:unhideWhenUsed/>
    <w:rsid w:val="00046B9F"/>
    <w:rPr>
      <w:color w:val="0563C1" w:themeColor="hyperlink"/>
      <w:u w:val="single"/>
    </w:rPr>
  </w:style>
  <w:style w:type="character" w:styleId="UnresolvedMention">
    <w:name w:val="Unresolved Mention"/>
    <w:basedOn w:val="DefaultParagraphFont"/>
    <w:uiPriority w:val="99"/>
    <w:semiHidden/>
    <w:unhideWhenUsed/>
    <w:rsid w:val="00046B9F"/>
    <w:rPr>
      <w:color w:val="605E5C"/>
      <w:shd w:val="clear" w:color="auto" w:fill="E1DFDD"/>
    </w:rPr>
  </w:style>
  <w:style w:type="character" w:customStyle="1" w:styleId="text-primary">
    <w:name w:val="text-primary"/>
    <w:basedOn w:val="DefaultParagraphFont"/>
    <w:rsid w:val="00676B4F"/>
  </w:style>
  <w:style w:type="paragraph" w:styleId="ListParagraph">
    <w:name w:val="List Paragraph"/>
    <w:basedOn w:val="Normal"/>
    <w:uiPriority w:val="34"/>
    <w:qFormat/>
    <w:rsid w:val="004875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95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Pages>
  <Words>208</Words>
  <Characters>1190</Characters>
  <Application>Microsoft Office Word</Application>
  <DocSecurity>0</DocSecurity>
  <Lines>9</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Cannariato</dc:creator>
  <cp:keywords/>
  <dc:description/>
  <cp:lastModifiedBy>Marco Cannariato</cp:lastModifiedBy>
  <cp:revision>14</cp:revision>
  <dcterms:created xsi:type="dcterms:W3CDTF">2022-07-20T15:23:00Z</dcterms:created>
  <dcterms:modified xsi:type="dcterms:W3CDTF">2022-09-20T09:07:00Z</dcterms:modified>
</cp:coreProperties>
</file>